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0484" w14:textId="77777777" w:rsidR="00EA21F3" w:rsidRDefault="003253E2">
      <w:pPr>
        <w:jc w:val="center"/>
      </w:pPr>
      <w:bookmarkStart w:id="0" w:name="_heading=h.gjdgxs" w:colFirst="0" w:colLast="0"/>
      <w:bookmarkEnd w:id="0"/>
      <w:r>
        <w:rPr>
          <w:noProof/>
        </w:rPr>
        <w:drawing>
          <wp:inline distT="114300" distB="114300" distL="114300" distR="114300" wp14:anchorId="44557698" wp14:editId="6DC8EDD1">
            <wp:extent cx="981075" cy="731913"/>
            <wp:effectExtent l="0" t="0" r="0" b="0"/>
            <wp:docPr id="5" name="image3.png" descr="Logo on left in blue: MN DeafBlind Project.  Logo on right in red: MN Low Incidence Projects"/>
            <wp:cNvGraphicFramePr/>
            <a:graphic xmlns:a="http://schemas.openxmlformats.org/drawingml/2006/main">
              <a:graphicData uri="http://schemas.openxmlformats.org/drawingml/2006/picture">
                <pic:pic xmlns:pic="http://schemas.openxmlformats.org/drawingml/2006/picture">
                  <pic:nvPicPr>
                    <pic:cNvPr id="5" name="image3.png" descr="Logo on left in blue: MN DeafBlind Project.  Logo on right in red: MN Low Incidence Projects"/>
                    <pic:cNvPicPr preferRelativeResize="0"/>
                  </pic:nvPicPr>
                  <pic:blipFill>
                    <a:blip r:embed="rId9"/>
                    <a:srcRect/>
                    <a:stretch>
                      <a:fillRect/>
                    </a:stretch>
                  </pic:blipFill>
                  <pic:spPr>
                    <a:xfrm>
                      <a:off x="0" y="0"/>
                      <a:ext cx="981075" cy="731913"/>
                    </a:xfrm>
                    <a:prstGeom prst="rect">
                      <a:avLst/>
                    </a:prstGeom>
                    <a:ln/>
                  </pic:spPr>
                </pic:pic>
              </a:graphicData>
            </a:graphic>
          </wp:inline>
        </w:drawing>
      </w:r>
    </w:p>
    <w:p w14:paraId="27ADF14E" w14:textId="77777777" w:rsidR="00EA21F3" w:rsidRDefault="003253E2">
      <w:pPr>
        <w:pStyle w:val="Heading1"/>
        <w:pBdr>
          <w:top w:val="none" w:sz="0" w:space="0" w:color="000000"/>
          <w:left w:val="none" w:sz="0" w:space="0" w:color="000000"/>
          <w:bottom w:val="none" w:sz="0" w:space="0" w:color="000000"/>
          <w:right w:val="none" w:sz="0" w:space="0" w:color="000000"/>
        </w:pBdr>
      </w:pPr>
      <w:r>
        <w:t>Minnesota Teachers of Students Who Are DeafBlind</w:t>
      </w:r>
    </w:p>
    <w:p w14:paraId="570EFD66" w14:textId="77777777" w:rsidR="00EA21F3" w:rsidRDefault="003253E2">
      <w:pPr>
        <w:pStyle w:val="Heading1"/>
        <w:pBdr>
          <w:top w:val="none" w:sz="0" w:space="0" w:color="000000"/>
          <w:left w:val="none" w:sz="0" w:space="0" w:color="000000"/>
          <w:bottom w:val="none" w:sz="0" w:space="0" w:color="000000"/>
          <w:right w:val="none" w:sz="0" w:space="0" w:color="000000"/>
        </w:pBdr>
      </w:pPr>
      <w:r>
        <w:t>Community of Practice</w:t>
      </w:r>
    </w:p>
    <w:p w14:paraId="751C1781" w14:textId="66E6F0D0" w:rsidR="00EA21F3" w:rsidRDefault="00F26A23">
      <w:pPr>
        <w:pStyle w:val="Heading2"/>
        <w:pBdr>
          <w:top w:val="none" w:sz="0" w:space="0" w:color="000000"/>
          <w:left w:val="none" w:sz="0" w:space="0" w:color="000000"/>
          <w:bottom w:val="none" w:sz="0" w:space="0" w:color="000000"/>
          <w:right w:val="none" w:sz="0" w:space="0" w:color="000000"/>
        </w:pBdr>
        <w:rPr>
          <w:sz w:val="26"/>
          <w:szCs w:val="26"/>
        </w:rPr>
      </w:pPr>
      <w:r>
        <w:rPr>
          <w:sz w:val="26"/>
          <w:szCs w:val="26"/>
        </w:rPr>
        <w:t>Friday, September 2</w:t>
      </w:r>
      <w:r w:rsidR="00215884">
        <w:rPr>
          <w:sz w:val="26"/>
          <w:szCs w:val="26"/>
        </w:rPr>
        <w:t>9</w:t>
      </w:r>
      <w:r>
        <w:rPr>
          <w:sz w:val="26"/>
          <w:szCs w:val="26"/>
        </w:rPr>
        <w:t>, 202</w:t>
      </w:r>
      <w:r w:rsidR="00215884">
        <w:rPr>
          <w:sz w:val="26"/>
          <w:szCs w:val="26"/>
        </w:rPr>
        <w:t>3</w:t>
      </w:r>
    </w:p>
    <w:p w14:paraId="32F919FD" w14:textId="6F83C9E9" w:rsidR="00215884" w:rsidRDefault="008102EB">
      <w:pPr>
        <w:pStyle w:val="Heading2"/>
        <w:pBdr>
          <w:top w:val="none" w:sz="0" w:space="0" w:color="000000"/>
          <w:left w:val="none" w:sz="0" w:space="0" w:color="000000"/>
          <w:bottom w:val="none" w:sz="0" w:space="0" w:color="000000"/>
          <w:right w:val="none" w:sz="0" w:space="0" w:color="000000"/>
        </w:pBdr>
      </w:pPr>
      <w:r>
        <w:t>9:00</w:t>
      </w:r>
      <w:r w:rsidR="00215884">
        <w:t xml:space="preserve"> a.m. </w:t>
      </w:r>
      <w:r w:rsidR="003253E2">
        <w:t xml:space="preserve">- 3:00 </w:t>
      </w:r>
      <w:r w:rsidR="00215884">
        <w:t>p.m.</w:t>
      </w:r>
    </w:p>
    <w:p w14:paraId="4E052308" w14:textId="712006D9" w:rsidR="00215884" w:rsidRPr="00391F1A" w:rsidRDefault="00391F1A">
      <w:pPr>
        <w:pStyle w:val="Heading2"/>
        <w:pBdr>
          <w:top w:val="none" w:sz="0" w:space="0" w:color="000000"/>
          <w:left w:val="none" w:sz="0" w:space="0" w:color="000000"/>
          <w:bottom w:val="none" w:sz="0" w:space="0" w:color="000000"/>
          <w:right w:val="none" w:sz="0" w:space="0" w:color="000000"/>
        </w:pBdr>
        <w:rPr>
          <w:color w:val="000000" w:themeColor="text1"/>
        </w:rPr>
      </w:pPr>
      <w:r w:rsidRPr="00391F1A">
        <w:rPr>
          <w:color w:val="000000" w:themeColor="text1"/>
          <w:highlight w:val="yellow"/>
        </w:rPr>
        <w:t>PIVOT to Virtual in Zoom</w:t>
      </w:r>
    </w:p>
    <w:p w14:paraId="75C29B8D" w14:textId="3CAABEF5" w:rsidR="00215884" w:rsidRDefault="00391F1A">
      <w:pPr>
        <w:pStyle w:val="Heading2"/>
        <w:pBdr>
          <w:top w:val="none" w:sz="0" w:space="0" w:color="000000"/>
          <w:left w:val="none" w:sz="0" w:space="0" w:color="000000"/>
          <w:bottom w:val="none" w:sz="0" w:space="0" w:color="000000"/>
          <w:right w:val="none" w:sz="0" w:space="0" w:color="000000"/>
        </w:pBdr>
      </w:pPr>
      <w:hyperlink r:id="rId10" w:history="1">
        <w:r w:rsidRPr="00391F1A">
          <w:rPr>
            <w:rStyle w:val="Hyperlink"/>
          </w:rPr>
          <w:t>Zoom Link</w:t>
        </w:r>
      </w:hyperlink>
    </w:p>
    <w:p w14:paraId="1B1F11CE" w14:textId="77777777" w:rsidR="00EA21F3" w:rsidRDefault="003253E2">
      <w:pPr>
        <w:pStyle w:val="Heading2"/>
        <w:pBdr>
          <w:top w:val="none" w:sz="0" w:space="0" w:color="000000"/>
          <w:left w:val="none" w:sz="0" w:space="0" w:color="000000"/>
          <w:bottom w:val="none" w:sz="0" w:space="0" w:color="000000"/>
          <w:right w:val="none" w:sz="0" w:space="0" w:color="000000"/>
        </w:pBdr>
      </w:pPr>
      <w:r>
        <w:t>This workshop has no cost to participants.</w:t>
      </w:r>
      <w:r>
        <w:br/>
      </w:r>
    </w:p>
    <w:p w14:paraId="5DCBF7BD" w14:textId="4D2ADB02" w:rsidR="00EA21F3" w:rsidRDefault="003253E2" w:rsidP="00215884">
      <w:pPr>
        <w:pStyle w:val="Heading2"/>
        <w:pBdr>
          <w:top w:val="none" w:sz="0" w:space="0" w:color="000000"/>
          <w:left w:val="none" w:sz="0" w:space="0" w:color="000000"/>
          <w:bottom w:val="none" w:sz="0" w:space="0" w:color="000000"/>
          <w:right w:val="none" w:sz="0" w:space="0" w:color="000000"/>
        </w:pBdr>
        <w:jc w:val="left"/>
      </w:pPr>
      <w:r>
        <w:t>Agenda:</w:t>
      </w:r>
      <w:r>
        <w:tab/>
      </w:r>
      <w:r>
        <w:tab/>
      </w:r>
    </w:p>
    <w:p w14:paraId="0F44D1D0" w14:textId="6650E550" w:rsidR="00391F1A" w:rsidRDefault="00391F1A" w:rsidP="00215884">
      <w:pPr>
        <w:ind w:left="2160" w:hanging="2160"/>
        <w:rPr>
          <w:b/>
          <w:bCs/>
        </w:rPr>
      </w:pPr>
      <w:r>
        <w:rPr>
          <w:b/>
        </w:rPr>
        <w:t>9:00-</w:t>
      </w:r>
      <w:r w:rsidR="00263F78">
        <w:rPr>
          <w:b/>
        </w:rPr>
        <w:t>10:00</w:t>
      </w:r>
      <w:r w:rsidR="003253E2">
        <w:tab/>
      </w:r>
      <w:r w:rsidR="003253E2" w:rsidRPr="008C21B9">
        <w:rPr>
          <w:b/>
          <w:bCs/>
        </w:rPr>
        <w:t>Welcom</w:t>
      </w:r>
      <w:r w:rsidR="008C21B9">
        <w:rPr>
          <w:b/>
          <w:bCs/>
        </w:rPr>
        <w:t>e</w:t>
      </w:r>
      <w:r w:rsidR="00215884">
        <w:rPr>
          <w:b/>
          <w:bCs/>
        </w:rPr>
        <w:t xml:space="preserve"> and New Resource</w:t>
      </w:r>
      <w:r>
        <w:rPr>
          <w:b/>
          <w:bCs/>
        </w:rPr>
        <w:t>s</w:t>
      </w:r>
      <w:r w:rsidR="00215884">
        <w:rPr>
          <w:b/>
          <w:bCs/>
        </w:rPr>
        <w:t xml:space="preserve">: </w:t>
      </w:r>
    </w:p>
    <w:p w14:paraId="0A746C4C" w14:textId="77777777" w:rsidR="00391F1A" w:rsidRPr="00391F1A" w:rsidRDefault="00215884" w:rsidP="00391F1A">
      <w:pPr>
        <w:ind w:left="2160"/>
        <w:rPr>
          <w:b/>
          <w:bCs/>
        </w:rPr>
      </w:pPr>
      <w:r w:rsidRPr="00391F1A">
        <w:rPr>
          <w:b/>
          <w:bCs/>
        </w:rPr>
        <w:t>Google Site</w:t>
      </w:r>
      <w:r w:rsidR="00391F1A" w:rsidRPr="00391F1A">
        <w:rPr>
          <w:b/>
          <w:bCs/>
        </w:rPr>
        <w:t>s:</w:t>
      </w:r>
    </w:p>
    <w:p w14:paraId="58029662" w14:textId="7DC9C6C0" w:rsidR="00391F1A" w:rsidRDefault="00215884" w:rsidP="00391F1A">
      <w:pPr>
        <w:pStyle w:val="ListParagraph"/>
        <w:numPr>
          <w:ilvl w:val="0"/>
          <w:numId w:val="1"/>
        </w:numPr>
      </w:pPr>
      <w:r>
        <w:t>“DeafBlind Resources for Special Educators” to replace the Google Shared Drive “MN DeafBlind Resources for Special Educators”</w:t>
      </w:r>
      <w:r w:rsidR="00584774">
        <w:t xml:space="preserve"> </w:t>
      </w:r>
      <w:r w:rsidR="00391F1A">
        <w:t>– Ann Mayes</w:t>
      </w:r>
    </w:p>
    <w:p w14:paraId="0EA22749" w14:textId="2ADB4916" w:rsidR="00391F1A" w:rsidRPr="00391F1A" w:rsidRDefault="00391F1A" w:rsidP="00391F1A">
      <w:pPr>
        <w:pStyle w:val="ListParagraph"/>
        <w:numPr>
          <w:ilvl w:val="1"/>
          <w:numId w:val="1"/>
        </w:numPr>
      </w:pPr>
      <w:r w:rsidRPr="00391F1A">
        <w:t>Combined Hearing and Vision Loss: Resources for Supporting Teams, Including Simulations</w:t>
      </w:r>
    </w:p>
    <w:p w14:paraId="406606EF" w14:textId="053F13DD" w:rsidR="00215884" w:rsidRDefault="00391F1A" w:rsidP="00391F1A">
      <w:pPr>
        <w:ind w:left="2160"/>
      </w:pPr>
      <w:r>
        <w:t xml:space="preserve">2. “School District Resources for Employing Interveners” </w:t>
      </w:r>
      <w:r w:rsidR="00584774">
        <w:t>- Ann Mayes</w:t>
      </w:r>
    </w:p>
    <w:p w14:paraId="17C8A2F9" w14:textId="3395B8F1" w:rsidR="00391F1A" w:rsidRPr="00391F1A" w:rsidRDefault="00391F1A" w:rsidP="00391F1A">
      <w:pPr>
        <w:ind w:left="2160"/>
        <w:rPr>
          <w:b/>
          <w:bCs/>
        </w:rPr>
      </w:pPr>
      <w:r w:rsidRPr="00391F1A">
        <w:rPr>
          <w:b/>
          <w:bCs/>
        </w:rPr>
        <w:t>Document:</w:t>
      </w:r>
    </w:p>
    <w:p w14:paraId="235F2E27" w14:textId="7621CBD3" w:rsidR="00391F1A" w:rsidRDefault="00391F1A" w:rsidP="00391F1A">
      <w:pPr>
        <w:ind w:left="2160"/>
      </w:pPr>
      <w:r>
        <w:t xml:space="preserve">“Clarification of Roles of Contracted Nurses, District Health Staff, and Interveners in Educational Settings” – Ann Mayes </w:t>
      </w:r>
    </w:p>
    <w:p w14:paraId="430B8402" w14:textId="4893820D" w:rsidR="00263F78" w:rsidRPr="00263F78" w:rsidRDefault="00263F78" w:rsidP="008102EB">
      <w:pPr>
        <w:ind w:left="2160"/>
        <w:rPr>
          <w:b/>
          <w:bCs/>
        </w:rPr>
      </w:pPr>
      <w:r w:rsidRPr="00263F78">
        <w:rPr>
          <w:b/>
          <w:bCs/>
        </w:rPr>
        <w:t xml:space="preserve">Q &amp; A about </w:t>
      </w:r>
      <w:r w:rsidR="008102EB">
        <w:rPr>
          <w:b/>
          <w:bCs/>
        </w:rPr>
        <w:t>New Google Sites</w:t>
      </w:r>
      <w:r w:rsidRPr="00263F78">
        <w:rPr>
          <w:b/>
          <w:bCs/>
        </w:rPr>
        <w:t xml:space="preserve"> and</w:t>
      </w:r>
      <w:r w:rsidR="008102EB">
        <w:rPr>
          <w:b/>
          <w:bCs/>
        </w:rPr>
        <w:t xml:space="preserve"> Document – How to Share Information as a Representative</w:t>
      </w:r>
    </w:p>
    <w:p w14:paraId="54A092C5" w14:textId="2298ADCE" w:rsidR="00263F78" w:rsidRDefault="00263F78" w:rsidP="00584774">
      <w:pPr>
        <w:ind w:left="2160" w:hanging="2160"/>
        <w:rPr>
          <w:b/>
        </w:rPr>
      </w:pPr>
      <w:r>
        <w:rPr>
          <w:b/>
        </w:rPr>
        <w:t>10:00-10:10</w:t>
      </w:r>
      <w:r>
        <w:rPr>
          <w:b/>
        </w:rPr>
        <w:tab/>
        <w:t>Break</w:t>
      </w:r>
      <w:r w:rsidR="008102EB">
        <w:rPr>
          <w:b/>
        </w:rPr>
        <w:t>/Switch Presenters</w:t>
      </w:r>
    </w:p>
    <w:p w14:paraId="02AF1601" w14:textId="6B3052E3" w:rsidR="008102EB" w:rsidRDefault="00263F78" w:rsidP="008102EB">
      <w:pPr>
        <w:ind w:left="2160" w:hanging="2160"/>
      </w:pPr>
      <w:r>
        <w:rPr>
          <w:b/>
        </w:rPr>
        <w:t>10:10-</w:t>
      </w:r>
      <w:r w:rsidR="008102EB">
        <w:rPr>
          <w:b/>
        </w:rPr>
        <w:t>12:00</w:t>
      </w:r>
      <w:r w:rsidR="00584774">
        <w:rPr>
          <w:b/>
        </w:rPr>
        <w:tab/>
      </w:r>
      <w:r w:rsidR="00584774">
        <w:rPr>
          <w:b/>
          <w:bCs/>
        </w:rPr>
        <w:t xml:space="preserve">Communication and the Learner Who Is DeafBlind: </w:t>
      </w:r>
      <w:r w:rsidR="00584774" w:rsidRPr="00584774">
        <w:t xml:space="preserve">Children and youth who are Deafblind require unique strategies to support their development of concepts and communication. The role of the Intervener includes using these strategies to facilitate a student’s access to their environment- including the people, materials, and information within that environment. This presentation will use videos, </w:t>
      </w:r>
      <w:r w:rsidR="00584774">
        <w:t>discussions</w:t>
      </w:r>
      <w:r w:rsidR="00584774" w:rsidRPr="00584774">
        <w:t xml:space="preserve">, and fact sheets to illustrate techniques for any educational team member to support both communication input </w:t>
      </w:r>
      <w:r w:rsidR="00584774" w:rsidRPr="00584774">
        <w:rPr>
          <w:i/>
          <w:iCs/>
        </w:rPr>
        <w:t xml:space="preserve">and </w:t>
      </w:r>
      <w:r w:rsidR="00584774" w:rsidRPr="00584774">
        <w:t xml:space="preserve">output with an individual who has unique and sometimes complex communication access needs. Video observations will allow </w:t>
      </w:r>
      <w:r w:rsidR="00584774" w:rsidRPr="00584774">
        <w:lastRenderedPageBreak/>
        <w:t xml:space="preserve">participants to practice identifying the learning and communication styles of individual Deafblind Learners. Discussion will include the consideration of multiple forms of communication to connect, share, and interact as equal partners across motivating topics and experiences. Participants will have the opportunity to reflect on potential “next steps” for expanding their own student’s </w:t>
      </w:r>
      <w:r w:rsidR="00F86DA5">
        <w:t>high-quality</w:t>
      </w:r>
      <w:r w:rsidR="00584774" w:rsidRPr="00584774">
        <w:t xml:space="preserve"> interactions.</w:t>
      </w:r>
    </w:p>
    <w:p w14:paraId="76ACA621" w14:textId="254C0825" w:rsidR="008102EB" w:rsidRDefault="008102EB" w:rsidP="008102EB">
      <w:pPr>
        <w:ind w:left="2160" w:hanging="2160"/>
      </w:pPr>
      <w:r>
        <w:rPr>
          <w:b/>
        </w:rPr>
        <w:tab/>
        <w:t>*Note:</w:t>
      </w:r>
      <w:r>
        <w:t xml:space="preserve"> The presenter will manage breaks during her presentation.</w:t>
      </w:r>
    </w:p>
    <w:p w14:paraId="0903850F" w14:textId="093B2BF8" w:rsidR="00391F1A" w:rsidRPr="00391F1A" w:rsidRDefault="00391F1A">
      <w:pPr>
        <w:rPr>
          <w:b/>
          <w:bCs/>
          <w:color w:val="FF0000"/>
        </w:rPr>
      </w:pPr>
      <w:r>
        <w:rPr>
          <w:b/>
          <w:bCs/>
        </w:rPr>
        <w:t>12:00-1:00</w:t>
      </w:r>
      <w:r>
        <w:rPr>
          <w:b/>
          <w:bCs/>
        </w:rPr>
        <w:tab/>
      </w:r>
      <w:r>
        <w:rPr>
          <w:b/>
          <w:bCs/>
        </w:rPr>
        <w:tab/>
      </w:r>
      <w:r w:rsidR="003253E2" w:rsidRPr="005F283D">
        <w:rPr>
          <w:b/>
          <w:bCs/>
        </w:rPr>
        <w:t>Lunch Break</w:t>
      </w:r>
      <w:r w:rsidR="00584774">
        <w:rPr>
          <w:b/>
          <w:bCs/>
        </w:rPr>
        <w:t xml:space="preserve"> </w:t>
      </w:r>
    </w:p>
    <w:p w14:paraId="239D2F9C" w14:textId="27F78A3E" w:rsidR="00EA21F3" w:rsidRPr="008C21B9" w:rsidRDefault="00391F1A" w:rsidP="008C21B9">
      <w:pPr>
        <w:ind w:left="2160" w:hanging="2160"/>
      </w:pPr>
      <w:r>
        <w:rPr>
          <w:b/>
        </w:rPr>
        <w:t>1:00-2:30</w:t>
      </w:r>
      <w:r w:rsidR="00F26A23">
        <w:rPr>
          <w:b/>
        </w:rPr>
        <w:tab/>
      </w:r>
      <w:r w:rsidR="00584774">
        <w:rPr>
          <w:b/>
          <w:bCs/>
        </w:rPr>
        <w:t>Communication and the Learner Who Is DeafBlind</w:t>
      </w:r>
      <w:r w:rsidR="008102EB">
        <w:rPr>
          <w:b/>
          <w:bCs/>
        </w:rPr>
        <w:t xml:space="preserve"> Continues</w:t>
      </w:r>
    </w:p>
    <w:p w14:paraId="63275541" w14:textId="77777777" w:rsidR="008102EB" w:rsidRDefault="003253E2">
      <w:r>
        <w:rPr>
          <w:b/>
        </w:rPr>
        <w:t>2:</w:t>
      </w:r>
      <w:r w:rsidR="008102EB">
        <w:rPr>
          <w:b/>
        </w:rPr>
        <w:t>30</w:t>
      </w:r>
      <w:r>
        <w:rPr>
          <w:b/>
        </w:rPr>
        <w:t>-3:00</w:t>
      </w:r>
      <w:r>
        <w:tab/>
      </w:r>
      <w:r>
        <w:tab/>
      </w:r>
      <w:r w:rsidR="008102EB" w:rsidRPr="008102EB">
        <w:rPr>
          <w:b/>
          <w:bCs/>
        </w:rPr>
        <w:t>Discussion about Presentation</w:t>
      </w:r>
    </w:p>
    <w:p w14:paraId="2BAA950A" w14:textId="21555EEC" w:rsidR="00AC17AF" w:rsidRDefault="003253E2" w:rsidP="008102EB">
      <w:pPr>
        <w:ind w:left="1440" w:firstLine="720"/>
      </w:pPr>
      <w:r w:rsidRPr="00AC17AF">
        <w:rPr>
          <w:b/>
          <w:bCs/>
        </w:rPr>
        <w:t xml:space="preserve">Evaluation </w:t>
      </w:r>
      <w:r w:rsidR="002565D6" w:rsidRPr="00AC17AF">
        <w:rPr>
          <w:b/>
          <w:bCs/>
        </w:rPr>
        <w:t>and Wrap-Up</w:t>
      </w:r>
    </w:p>
    <w:p w14:paraId="392186D1" w14:textId="77777777" w:rsidR="00A956E0" w:rsidRDefault="00A956E0"/>
    <w:p w14:paraId="64805E7B" w14:textId="374BBBA7" w:rsidR="00EA21F3" w:rsidRDefault="003253E2" w:rsidP="00EF7DB7">
      <w:pPr>
        <w:pStyle w:val="Heading2"/>
        <w:rPr>
          <w:highlight w:val="white"/>
        </w:rPr>
      </w:pPr>
      <w:r>
        <w:rPr>
          <w:highlight w:val="white"/>
        </w:rPr>
        <w:t>Registration Information</w:t>
      </w:r>
    </w:p>
    <w:p w14:paraId="6C12C8B1" w14:textId="67B4498F" w:rsidR="00EA21F3" w:rsidRPr="00EF7DB7" w:rsidRDefault="008102EB" w:rsidP="00EF7DB7">
      <w:pPr>
        <w:jc w:val="center"/>
        <w:rPr>
          <w:b/>
          <w:color w:val="1155CC"/>
          <w:sz w:val="20"/>
          <w:szCs w:val="20"/>
          <w:u w:val="single"/>
        </w:rPr>
      </w:pPr>
      <w:hyperlink r:id="rId11">
        <w:r w:rsidR="003253E2">
          <w:rPr>
            <w:b/>
            <w:noProof/>
            <w:color w:val="1155CC"/>
            <w:sz w:val="20"/>
            <w:szCs w:val="20"/>
            <w:u w:val="single"/>
          </w:rPr>
          <w:drawing>
            <wp:inline distT="114300" distB="114300" distL="114300" distR="114300" wp14:anchorId="25ADA7A2" wp14:editId="29F6E0F4">
              <wp:extent cx="914400" cy="352425"/>
              <wp:effectExtent l="0" t="0" r="0" b="9525"/>
              <wp:docPr id="6" name="image1.png" descr="Register Now icon: https://metroecsu.myquickreg.com/register/event/">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image1.png" descr="Register Now icon: https://metroecsu.myquickreg.com/register/event/">
                        <a:hlinkClick r:id="rId12"/>
                      </pic:cNvPr>
                      <pic:cNvPicPr preferRelativeResize="0"/>
                    </pic:nvPicPr>
                    <pic:blipFill>
                      <a:blip r:embed="rId13"/>
                      <a:srcRect/>
                      <a:stretch>
                        <a:fillRect/>
                      </a:stretch>
                    </pic:blipFill>
                    <pic:spPr>
                      <a:xfrm>
                        <a:off x="0" y="0"/>
                        <a:ext cx="914958" cy="352640"/>
                      </a:xfrm>
                      <a:prstGeom prst="rect">
                        <a:avLst/>
                      </a:prstGeom>
                      <a:ln/>
                    </pic:spPr>
                  </pic:pic>
                </a:graphicData>
              </a:graphic>
            </wp:inline>
          </w:drawing>
        </w:r>
      </w:hyperlink>
    </w:p>
    <w:p w14:paraId="44D2B31D" w14:textId="60D0165D" w:rsidR="00EA21F3" w:rsidRPr="00EF7DB7" w:rsidRDefault="003253E2" w:rsidP="00EF7DB7">
      <w:r>
        <w:rPr>
          <w:b/>
        </w:rPr>
        <w:t>Program and Registration Contact:</w:t>
      </w:r>
      <w:r>
        <w:tab/>
        <w:t xml:space="preserve">Ann Mayes, </w:t>
      </w:r>
      <w:hyperlink r:id="rId14">
        <w:r w:rsidR="00584774">
          <w:rPr>
            <w:color w:val="0000FF"/>
            <w:u w:val="single"/>
          </w:rPr>
          <w:t>ann.mayes@brightworksmn.org</w:t>
        </w:r>
      </w:hyperlink>
    </w:p>
    <w:p w14:paraId="218FD2BB" w14:textId="673D387E" w:rsidR="00EA21F3" w:rsidRDefault="003253E2" w:rsidP="00A90798">
      <w:pPr>
        <w:spacing w:line="276" w:lineRule="auto"/>
      </w:pPr>
      <w:r>
        <w:rPr>
          <w:b/>
        </w:rPr>
        <w:t>Presenter</w:t>
      </w:r>
      <w:r w:rsidR="00A90798">
        <w:rPr>
          <w:b/>
        </w:rPr>
        <w:t>:</w:t>
      </w:r>
    </w:p>
    <w:p w14:paraId="50A2D246" w14:textId="66E03A1D" w:rsidR="00BD2E34" w:rsidRPr="00BD2E34" w:rsidRDefault="00215884">
      <w:pPr>
        <w:rPr>
          <w:b/>
          <w:bCs/>
        </w:rPr>
      </w:pPr>
      <w:bookmarkStart w:id="1" w:name="_Hlk94093965"/>
      <w:r>
        <w:rPr>
          <w:b/>
          <w:bCs/>
        </w:rPr>
        <w:t>Megan Mogan</w:t>
      </w:r>
    </w:p>
    <w:p w14:paraId="31120A5E" w14:textId="33CB78B1" w:rsidR="00A90798" w:rsidRPr="00215884" w:rsidRDefault="00215884">
      <w:r w:rsidRPr="00215884">
        <w:rPr>
          <w:color w:val="000000"/>
          <w:shd w:val="clear" w:color="auto" w:fill="FFFFFF"/>
        </w:rPr>
        <w:t xml:space="preserve">Megan is a Deafblind Specialist with the Arizona Deafblind Project. She worked as a Speech-Language Pathologist for 18 years at the Arizona State School for the Deaf and Blind-Tucson campus and in the Sunnyside Unified School District in Tucson. She presents </w:t>
      </w:r>
      <w:r>
        <w:rPr>
          <w:color w:val="000000"/>
          <w:shd w:val="clear" w:color="auto" w:fill="FFFFFF"/>
        </w:rPr>
        <w:t xml:space="preserve">across the nation </w:t>
      </w:r>
      <w:r w:rsidRPr="00215884">
        <w:rPr>
          <w:color w:val="000000"/>
          <w:shd w:val="clear" w:color="auto" w:fill="FFFFFF"/>
        </w:rPr>
        <w:t>on strategies related to literacy and communication for children and youth at the earliest levels of communication. Megan was the recipient of the Principals of Schools for the Blind 2017 “Outstanding Related Service Provider.” She lives in Tucson with her husband, 3 teenage kids, and a bull terrier rescue named Humphrey.</w:t>
      </w:r>
    </w:p>
    <w:bookmarkEnd w:id="1"/>
    <w:p w14:paraId="3ACC28E7" w14:textId="77777777" w:rsidR="00EA21F3" w:rsidRDefault="003253E2">
      <w:pPr>
        <w:widowControl w:val="0"/>
        <w:pBdr>
          <w:top w:val="single" w:sz="4" w:space="1" w:color="000000"/>
        </w:pBdr>
        <w:ind w:right="432"/>
      </w:pPr>
      <w:r>
        <w:rPr>
          <w:noProof/>
          <w:sz w:val="19"/>
          <w:szCs w:val="19"/>
        </w:rPr>
        <w:drawing>
          <wp:inline distT="114300" distB="114300" distL="114300" distR="114300" wp14:anchorId="59C57C7A" wp14:editId="0845338F">
            <wp:extent cx="614363" cy="398968"/>
            <wp:effectExtent l="0" t="0" r="0" b="0"/>
            <wp:docPr id="8" name="image4.png" descr="IDEAS that Work logo"/>
            <wp:cNvGraphicFramePr/>
            <a:graphic xmlns:a="http://schemas.openxmlformats.org/drawingml/2006/main">
              <a:graphicData uri="http://schemas.openxmlformats.org/drawingml/2006/picture">
                <pic:pic xmlns:pic="http://schemas.openxmlformats.org/drawingml/2006/picture">
                  <pic:nvPicPr>
                    <pic:cNvPr id="0" name="image4.png" descr="IDEAS that Work logo"/>
                    <pic:cNvPicPr preferRelativeResize="0"/>
                  </pic:nvPicPr>
                  <pic:blipFill>
                    <a:blip r:embed="rId15"/>
                    <a:srcRect/>
                    <a:stretch>
                      <a:fillRect/>
                    </a:stretch>
                  </pic:blipFill>
                  <pic:spPr>
                    <a:xfrm>
                      <a:off x="0" y="0"/>
                      <a:ext cx="614363" cy="398968"/>
                    </a:xfrm>
                    <a:prstGeom prst="rect">
                      <a:avLst/>
                    </a:prstGeom>
                    <a:ln/>
                  </pic:spPr>
                </pic:pic>
              </a:graphicData>
            </a:graphic>
          </wp:inline>
        </w:drawing>
      </w:r>
      <w:r>
        <w:t xml:space="preserve"> Funding for this workshop is made possible with a grant from the MN Department of Education. The source of the funds is the federal award Special Education – Programs to States, CFDA 84.027A Special Education. And federal award – Project Title: Technical Assistance and Dissemination to Improve Services and Results for Children with Disabilities CFDA 84.326T of P.L. 108-446 Individuals with Disabilities Education Act.</w:t>
      </w:r>
    </w:p>
    <w:p w14:paraId="454A0959" w14:textId="77777777" w:rsidR="00EA21F3" w:rsidRDefault="00EA21F3">
      <w:pPr>
        <w:widowControl w:val="0"/>
        <w:pBdr>
          <w:top w:val="single" w:sz="4" w:space="1" w:color="000000"/>
        </w:pBdr>
        <w:ind w:right="432"/>
        <w:jc w:val="center"/>
        <w:rPr>
          <w:sz w:val="19"/>
          <w:szCs w:val="19"/>
        </w:rPr>
      </w:pPr>
    </w:p>
    <w:sectPr w:rsidR="00EA21F3">
      <w:footerReference w:type="default" r:id="rId16"/>
      <w:pgSz w:w="12240" w:h="15840"/>
      <w:pgMar w:top="1440" w:right="1440" w:bottom="1440" w:left="144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9E4C" w14:textId="77777777" w:rsidR="00FA2CCE" w:rsidRDefault="003253E2">
      <w:pPr>
        <w:spacing w:after="0"/>
      </w:pPr>
      <w:r>
        <w:separator/>
      </w:r>
    </w:p>
  </w:endnote>
  <w:endnote w:type="continuationSeparator" w:id="0">
    <w:p w14:paraId="110AAA47" w14:textId="77777777" w:rsidR="00FA2CCE" w:rsidRDefault="00325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43F1" w14:textId="77777777" w:rsidR="00EA21F3" w:rsidRDefault="003253E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956E0">
      <w:rPr>
        <w:noProof/>
        <w:color w:val="000000"/>
      </w:rPr>
      <w:t>1</w:t>
    </w:r>
    <w:r>
      <w:rPr>
        <w:color w:val="000000"/>
      </w:rPr>
      <w:fldChar w:fldCharType="end"/>
    </w:r>
  </w:p>
  <w:p w14:paraId="66E27A4C" w14:textId="77777777" w:rsidR="00EA21F3" w:rsidRDefault="00EA21F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A341" w14:textId="77777777" w:rsidR="00FA2CCE" w:rsidRDefault="003253E2">
      <w:pPr>
        <w:spacing w:after="0"/>
      </w:pPr>
      <w:r>
        <w:separator/>
      </w:r>
    </w:p>
  </w:footnote>
  <w:footnote w:type="continuationSeparator" w:id="0">
    <w:p w14:paraId="70D8B8FF" w14:textId="77777777" w:rsidR="00FA2CCE" w:rsidRDefault="003253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2A1"/>
    <w:multiLevelType w:val="hybridMultilevel"/>
    <w:tmpl w:val="7D140BB8"/>
    <w:lvl w:ilvl="0" w:tplc="DEA4B878">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45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01B3F"/>
    <w:rsid w:val="00215884"/>
    <w:rsid w:val="002565D6"/>
    <w:rsid w:val="00263F78"/>
    <w:rsid w:val="002E1DC2"/>
    <w:rsid w:val="003253E2"/>
    <w:rsid w:val="00391F1A"/>
    <w:rsid w:val="00512DFE"/>
    <w:rsid w:val="00584774"/>
    <w:rsid w:val="005F283D"/>
    <w:rsid w:val="00756AB1"/>
    <w:rsid w:val="007F1BD6"/>
    <w:rsid w:val="008102EB"/>
    <w:rsid w:val="008C21B9"/>
    <w:rsid w:val="009C3DF6"/>
    <w:rsid w:val="00A6161B"/>
    <w:rsid w:val="00A63CFF"/>
    <w:rsid w:val="00A90798"/>
    <w:rsid w:val="00A956E0"/>
    <w:rsid w:val="00AC17AF"/>
    <w:rsid w:val="00B571C5"/>
    <w:rsid w:val="00BD2E34"/>
    <w:rsid w:val="00EA21F3"/>
    <w:rsid w:val="00EF7DB7"/>
    <w:rsid w:val="00F26A23"/>
    <w:rsid w:val="00F86DA5"/>
    <w:rsid w:val="00FA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D8C6"/>
  <w15:docId w15:val="{6D6534DC-AD65-43C8-ADC4-0941D40B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B4"/>
  </w:style>
  <w:style w:type="paragraph" w:styleId="Heading1">
    <w:name w:val="heading 1"/>
    <w:basedOn w:val="Normal"/>
    <w:next w:val="Normal"/>
    <w:uiPriority w:val="9"/>
    <w:qFormat/>
    <w:rsid w:val="00547D9F"/>
    <w:pPr>
      <w:pBdr>
        <w:top w:val="none" w:sz="0" w:space="0" w:color="FFFFFF"/>
        <w:left w:val="none" w:sz="0" w:space="0" w:color="FFFFFF"/>
        <w:bottom w:val="none" w:sz="0" w:space="0" w:color="FFFFFF"/>
        <w:right w:val="none" w:sz="0" w:space="0" w:color="FFFFFF"/>
      </w:pBdr>
      <w:jc w:val="center"/>
      <w:outlineLvl w:val="0"/>
    </w:pPr>
    <w:rPr>
      <w:b/>
      <w:sz w:val="28"/>
    </w:rPr>
  </w:style>
  <w:style w:type="paragraph" w:styleId="Heading2">
    <w:name w:val="heading 2"/>
    <w:basedOn w:val="Normal"/>
    <w:next w:val="Normal"/>
    <w:uiPriority w:val="9"/>
    <w:unhideWhenUsed/>
    <w:qFormat/>
    <w:rsid w:val="002533B7"/>
    <w:pPr>
      <w:pBdr>
        <w:top w:val="none" w:sz="0" w:space="0" w:color="FFFFFF"/>
        <w:left w:val="none" w:sz="0" w:space="0" w:color="FFFFFF"/>
        <w:bottom w:val="none" w:sz="0" w:space="0" w:color="FFFFFF"/>
        <w:right w:val="none" w:sz="0" w:space="0" w:color="FFFFFF"/>
      </w:pBdr>
      <w:spacing w:before="120"/>
      <w:jc w:val="center"/>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6B3CF6"/>
    <w:pPr>
      <w:tabs>
        <w:tab w:val="center" w:pos="4680"/>
        <w:tab w:val="right" w:pos="9360"/>
      </w:tabs>
    </w:pPr>
  </w:style>
  <w:style w:type="character" w:customStyle="1" w:styleId="FooterChar">
    <w:name w:val="Footer Char"/>
    <w:basedOn w:val="DefaultParagraphFont"/>
    <w:link w:val="Footer"/>
    <w:uiPriority w:val="99"/>
    <w:rsid w:val="006B3CF6"/>
    <w:rPr>
      <w:sz w:val="24"/>
    </w:rPr>
  </w:style>
  <w:style w:type="character" w:styleId="Strong">
    <w:name w:val="Strong"/>
    <w:basedOn w:val="DefaultParagraphFont"/>
    <w:uiPriority w:val="22"/>
    <w:qFormat/>
    <w:rsid w:val="003977B2"/>
    <w:rPr>
      <w:b/>
      <w:bCs/>
    </w:rPr>
  </w:style>
  <w:style w:type="paragraph" w:styleId="Header">
    <w:name w:val="header"/>
    <w:basedOn w:val="Normal"/>
    <w:link w:val="HeaderChar"/>
    <w:uiPriority w:val="99"/>
    <w:unhideWhenUsed/>
    <w:rsid w:val="006B3CF6"/>
    <w:pPr>
      <w:tabs>
        <w:tab w:val="center" w:pos="4680"/>
        <w:tab w:val="right" w:pos="9360"/>
      </w:tabs>
      <w:spacing w:after="0"/>
    </w:pPr>
  </w:style>
  <w:style w:type="character" w:customStyle="1" w:styleId="HeaderChar">
    <w:name w:val="Header Char"/>
    <w:basedOn w:val="DefaultParagraphFont"/>
    <w:link w:val="Header"/>
    <w:uiPriority w:val="99"/>
    <w:rsid w:val="006B3CF6"/>
    <w:rPr>
      <w:sz w:val="24"/>
    </w:rPr>
  </w:style>
  <w:style w:type="character" w:styleId="Hyperlink">
    <w:name w:val="Hyperlink"/>
    <w:basedOn w:val="DefaultParagraphFont"/>
    <w:uiPriority w:val="99"/>
    <w:unhideWhenUsed/>
    <w:rsid w:val="00456770"/>
    <w:rPr>
      <w:color w:val="0000FF"/>
      <w:u w:val="single"/>
    </w:rPr>
  </w:style>
  <w:style w:type="character" w:styleId="FollowedHyperlink">
    <w:name w:val="FollowedHyperlink"/>
    <w:basedOn w:val="DefaultParagraphFont"/>
    <w:uiPriority w:val="99"/>
    <w:semiHidden/>
    <w:unhideWhenUsed/>
    <w:rsid w:val="00456770"/>
    <w:rPr>
      <w:color w:val="800080" w:themeColor="followedHyperlink"/>
      <w:u w:val="single"/>
    </w:rPr>
  </w:style>
  <w:style w:type="character" w:styleId="UnresolvedMention">
    <w:name w:val="Unresolved Mention"/>
    <w:basedOn w:val="DefaultParagraphFont"/>
    <w:uiPriority w:val="99"/>
    <w:semiHidden/>
    <w:unhideWhenUsed/>
    <w:rsid w:val="00212439"/>
    <w:rPr>
      <w:color w:val="605E5C"/>
      <w:shd w:val="clear" w:color="auto" w:fill="E1DFDD"/>
    </w:rPr>
  </w:style>
  <w:style w:type="character" w:customStyle="1" w:styleId="apple-converted-space">
    <w:name w:val="apple-converted-space"/>
    <w:basedOn w:val="DefaultParagraphFont"/>
    <w:rsid w:val="004D7C80"/>
  </w:style>
  <w:style w:type="paragraph" w:styleId="ListParagraph">
    <w:name w:val="List Paragraph"/>
    <w:basedOn w:val="Normal"/>
    <w:uiPriority w:val="34"/>
    <w:qFormat/>
    <w:rsid w:val="00391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troecsu.myquickreg.com/register/event/event.cfm?eventid=168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troecsu.myquickreg.com/register/event/event.cfm?eventid=16178"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brightworksmn-org.zoom.us/j/87964493717?pwd=aWRFZlptbUNGdmZSM3pJdU9MWFJLQT0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n.mayes@metroec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g6Ah1eqae0g/ij0dcCkb5YNNnA==">AMUW2mUzIISi5SRiXtpflH4/0CytftEzmCFC8ikwoO5jsjNh9dZSw4Chwayq27njLERPo9qOd/qgAh8fm62KSqInENppwYNEJ1YnvyH3cv0xABeCLAeQuqsVYmr3+PIX5QgNI/pBvKck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3BD718B-43DF-4BEC-BC1D-F82636C4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Shuyin Maciel</dc:creator>
  <cp:lastModifiedBy>Ann Mayes</cp:lastModifiedBy>
  <cp:revision>3</cp:revision>
  <dcterms:created xsi:type="dcterms:W3CDTF">2023-09-25T16:15:00Z</dcterms:created>
  <dcterms:modified xsi:type="dcterms:W3CDTF">2023-09-25T16:21:00Z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9a78733ac303eba8581ccb11d1f2761b59108aa61ff5402d838c477c36de0249</vt:lpwstr>
  </property>
</Properties>
</file>